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DA" w:rsidRPr="0032536D" w:rsidRDefault="00227B20" w:rsidP="0032536D">
      <w:pPr>
        <w:spacing w:after="120" w:line="240" w:lineRule="auto"/>
        <w:jc w:val="center"/>
        <w:rPr>
          <w:rFonts w:ascii="Times New Roman CE" w:eastAsia="Calibri" w:hAnsi="Times New Roman CE"/>
          <w:b/>
          <w:sz w:val="28"/>
          <w:szCs w:val="28"/>
        </w:rPr>
      </w:pPr>
      <w:r w:rsidRPr="0032536D">
        <w:rPr>
          <w:rFonts w:ascii="Times New Roman CE" w:eastAsia="Calibri" w:hAnsi="Times New Roman CE"/>
          <w:b/>
          <w:sz w:val="28"/>
          <w:szCs w:val="28"/>
        </w:rPr>
        <w:t>Dodatok č.</w:t>
      </w:r>
      <w:r w:rsidR="00767FCD" w:rsidRPr="0032536D">
        <w:rPr>
          <w:rFonts w:ascii="Times New Roman CE" w:eastAsia="Calibri" w:hAnsi="Times New Roman CE"/>
          <w:b/>
          <w:sz w:val="28"/>
          <w:szCs w:val="28"/>
        </w:rPr>
        <w:t xml:space="preserve"> </w:t>
      </w:r>
      <w:r w:rsidRPr="0032536D">
        <w:rPr>
          <w:rFonts w:ascii="Times New Roman CE" w:eastAsia="Calibri" w:hAnsi="Times New Roman CE"/>
          <w:b/>
          <w:sz w:val="28"/>
          <w:szCs w:val="28"/>
        </w:rPr>
        <w:t>1</w:t>
      </w:r>
    </w:p>
    <w:p w:rsidR="00227B20" w:rsidRPr="0032536D" w:rsidRDefault="00227B20" w:rsidP="0032536D">
      <w:pPr>
        <w:spacing w:after="120" w:line="240" w:lineRule="auto"/>
        <w:jc w:val="center"/>
        <w:rPr>
          <w:rFonts w:ascii="Times New Roman CE" w:eastAsia="Calibri" w:hAnsi="Times New Roman CE"/>
          <w:b/>
          <w:sz w:val="28"/>
          <w:szCs w:val="28"/>
        </w:rPr>
      </w:pPr>
      <w:r w:rsidRPr="0032536D">
        <w:rPr>
          <w:rFonts w:ascii="Times New Roman CE" w:eastAsia="Calibri" w:hAnsi="Times New Roman CE"/>
          <w:b/>
          <w:sz w:val="28"/>
          <w:szCs w:val="28"/>
        </w:rPr>
        <w:t>k</w:t>
      </w:r>
    </w:p>
    <w:p w:rsidR="00227B20" w:rsidRPr="0032536D" w:rsidRDefault="00227B20" w:rsidP="0032536D">
      <w:pPr>
        <w:spacing w:after="120" w:line="240" w:lineRule="auto"/>
        <w:jc w:val="center"/>
        <w:rPr>
          <w:rFonts w:ascii="Times New Roman CE" w:eastAsia="Calibri" w:hAnsi="Times New Roman CE"/>
          <w:b/>
          <w:sz w:val="28"/>
          <w:szCs w:val="28"/>
        </w:rPr>
      </w:pPr>
      <w:r w:rsidRPr="0032536D">
        <w:rPr>
          <w:rFonts w:ascii="Times New Roman CE" w:eastAsia="Calibri" w:hAnsi="Times New Roman CE"/>
          <w:b/>
          <w:sz w:val="28"/>
          <w:szCs w:val="28"/>
        </w:rPr>
        <w:t xml:space="preserve">Dohode o triedenom zbere komunálnych odpadov a domácom kompostovaní biologických odpadov v objekte súp. číslo: </w:t>
      </w:r>
      <w:r w:rsidRPr="0032536D">
        <w:rPr>
          <w:rFonts w:ascii="Times New Roman CE" w:eastAsia="Calibri" w:hAnsi="Times New Roman CE"/>
          <w:b/>
          <w:color w:val="FF0000"/>
          <w:sz w:val="28"/>
          <w:szCs w:val="28"/>
          <w:bdr w:val="single" w:sz="4" w:space="0" w:color="auto"/>
        </w:rPr>
        <w:t>XXX</w:t>
      </w:r>
    </w:p>
    <w:p w:rsidR="00227B20" w:rsidRPr="0032536D" w:rsidRDefault="004572B3" w:rsidP="0032536D">
      <w:pPr>
        <w:spacing w:line="240" w:lineRule="auto"/>
        <w:jc w:val="center"/>
        <w:rPr>
          <w:rFonts w:ascii="Times New Roman CE" w:eastAsia="Calibri" w:hAnsi="Times New Roman CE"/>
          <w:b/>
          <w:sz w:val="16"/>
          <w:szCs w:val="16"/>
        </w:rPr>
      </w:pPr>
      <w:r w:rsidRPr="0032536D">
        <w:rPr>
          <w:rFonts w:ascii="Times New Roman CE" w:eastAsia="Calibri" w:hAnsi="Times New Roman CE"/>
          <w:b/>
          <w:sz w:val="16"/>
          <w:szCs w:val="16"/>
        </w:rPr>
        <w:t>(ďalej len „dodatok“)</w:t>
      </w:r>
      <w:bookmarkStart w:id="0" w:name="_GoBack"/>
      <w:bookmarkEnd w:id="0"/>
    </w:p>
    <w:p w:rsidR="0032536D" w:rsidRPr="0032536D" w:rsidRDefault="002E417D" w:rsidP="0032536D">
      <w:pPr>
        <w:spacing w:after="0" w:line="240" w:lineRule="auto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Calibri" w:hAnsi="Times New Roman CE"/>
          <w:b/>
          <w:sz w:val="22"/>
          <w:szCs w:val="22"/>
        </w:rPr>
        <w:t>uzatvorený</w:t>
      </w:r>
      <w:r w:rsidR="00227B20" w:rsidRPr="0032536D">
        <w:rPr>
          <w:rFonts w:ascii="Times New Roman CE" w:eastAsia="Calibri" w:hAnsi="Times New Roman CE"/>
          <w:b/>
          <w:sz w:val="22"/>
          <w:szCs w:val="22"/>
        </w:rPr>
        <w:t xml:space="preserve"> </w:t>
      </w:r>
      <w:r w:rsidR="00227B20" w:rsidRPr="0032536D">
        <w:rPr>
          <w:rFonts w:ascii="Times New Roman CE" w:hAnsi="Times New Roman CE" w:cs="Tahoma"/>
          <w:b/>
          <w:sz w:val="22"/>
          <w:szCs w:val="22"/>
        </w:rPr>
        <w:t>medzi:</w:t>
      </w:r>
      <w:r w:rsidR="00227B20" w:rsidRPr="0032536D">
        <w:rPr>
          <w:rFonts w:ascii="Times New Roman CE" w:hAnsi="Times New Roman CE" w:cs="Tahoma"/>
          <w:sz w:val="22"/>
          <w:szCs w:val="22"/>
        </w:rPr>
        <w:t xml:space="preserve"> </w:t>
      </w:r>
      <w:r w:rsidR="0032536D" w:rsidRPr="0032536D">
        <w:rPr>
          <w:rFonts w:ascii="Times New Roman CE" w:hAnsi="Times New Roman CE" w:cs="Tahoma"/>
          <w:sz w:val="22"/>
          <w:szCs w:val="22"/>
        </w:rPr>
        <w:br/>
      </w:r>
    </w:p>
    <w:p w:rsidR="0032536D" w:rsidRPr="0032536D" w:rsidRDefault="0032536D" w:rsidP="0032536D">
      <w:pPr>
        <w:spacing w:after="0" w:line="240" w:lineRule="auto"/>
        <w:jc w:val="both"/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</w:pPr>
    </w:p>
    <w:p w:rsidR="0032536D" w:rsidRPr="0032536D" w:rsidRDefault="0032536D" w:rsidP="0032536D">
      <w:pPr>
        <w:spacing w:after="0" w:line="240" w:lineRule="auto"/>
        <w:ind w:right="-568"/>
        <w:jc w:val="both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platiteľ: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  <w:t>„</w:t>
      </w:r>
      <w:r w:rsidRPr="0032536D">
        <w:rPr>
          <w:rFonts w:ascii="Times New Roman CE" w:eastAsia="Times New Roman" w:hAnsi="Times New Roman CE" w:cs="Tahoma"/>
          <w:b/>
          <w:sz w:val="22"/>
          <w:szCs w:val="22"/>
          <w:highlight w:val="yellow"/>
          <w:lang w:eastAsia="sk-SK"/>
        </w:rPr>
        <w:t>Platiteľ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“, rod. číslo „</w:t>
      </w:r>
      <w:r w:rsidRPr="0032536D">
        <w:rPr>
          <w:rFonts w:ascii="Times New Roman CE" w:eastAsia="Times New Roman" w:hAnsi="Times New Roman CE" w:cs="Tahoma"/>
          <w:b/>
          <w:sz w:val="22"/>
          <w:szCs w:val="22"/>
          <w:highlight w:val="yellow"/>
          <w:lang w:eastAsia="sk-SK"/>
        </w:rPr>
        <w:t>Rodné</w:t>
      </w:r>
      <w:r w:rsidRPr="0032536D">
        <w:rPr>
          <w:rFonts w:ascii="Times New Roman CE" w:eastAsia="Times New Roman" w:hAnsi="Times New Roman CE" w:cs="Tahoma"/>
          <w:sz w:val="22"/>
          <w:szCs w:val="22"/>
          <w:highlight w:val="yellow"/>
          <w:lang w:eastAsia="sk-SK"/>
        </w:rPr>
        <w:t xml:space="preserve"> </w:t>
      </w:r>
      <w:r w:rsidRPr="0032536D">
        <w:rPr>
          <w:rFonts w:ascii="Times New Roman CE" w:eastAsia="Times New Roman" w:hAnsi="Times New Roman CE" w:cs="Tahoma"/>
          <w:b/>
          <w:sz w:val="22"/>
          <w:szCs w:val="22"/>
          <w:highlight w:val="yellow"/>
          <w:lang w:eastAsia="sk-SK"/>
        </w:rPr>
        <w:t>číslo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“, za „</w:t>
      </w:r>
      <w:r w:rsidRPr="0032536D">
        <w:rPr>
          <w:rFonts w:ascii="Times New Roman CE" w:eastAsia="Times New Roman" w:hAnsi="Times New Roman CE" w:cs="Tahoma"/>
          <w:b/>
          <w:sz w:val="22"/>
          <w:szCs w:val="22"/>
          <w:highlight w:val="yellow"/>
          <w:lang w:eastAsia="sk-SK"/>
        </w:rPr>
        <w:t>počet</w:t>
      </w:r>
      <w:r w:rsidRPr="0032536D">
        <w:rPr>
          <w:rFonts w:ascii="Times New Roman CE" w:eastAsia="Times New Roman" w:hAnsi="Times New Roman CE" w:cs="Tahoma"/>
          <w:sz w:val="22"/>
          <w:szCs w:val="22"/>
          <w:highlight w:val="yellow"/>
          <w:lang w:eastAsia="sk-SK"/>
        </w:rPr>
        <w:t xml:space="preserve"> </w:t>
      </w:r>
      <w:r w:rsidRPr="0032536D">
        <w:rPr>
          <w:rFonts w:ascii="Times New Roman CE" w:eastAsia="Times New Roman" w:hAnsi="Times New Roman CE" w:cs="Tahoma"/>
          <w:b/>
          <w:sz w:val="22"/>
          <w:szCs w:val="22"/>
          <w:highlight w:val="yellow"/>
          <w:lang w:eastAsia="sk-SK"/>
        </w:rPr>
        <w:t>poplatníkov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 xml:space="preserve">“ poplatníkov(-a) </w:t>
      </w:r>
    </w:p>
    <w:p w:rsidR="0032536D" w:rsidRPr="0032536D" w:rsidRDefault="0032536D" w:rsidP="0032536D">
      <w:pPr>
        <w:spacing w:after="0" w:line="240" w:lineRule="auto"/>
        <w:jc w:val="both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bydlisko: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>Chocholná-Velčice „</w:t>
      </w:r>
      <w:r w:rsidRPr="0032536D">
        <w:rPr>
          <w:rFonts w:ascii="Times New Roman CE" w:eastAsia="Times New Roman" w:hAnsi="Times New Roman CE" w:cs="Tahoma"/>
          <w:b/>
          <w:sz w:val="22"/>
          <w:szCs w:val="22"/>
          <w:highlight w:val="yellow"/>
          <w:lang w:eastAsia="sk-SK"/>
        </w:rPr>
        <w:t>Súpisné číslo</w:t>
      </w: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 xml:space="preserve">“, 913 04 Chocholná-Velčice  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ďalej len „platiteľ“</w:t>
      </w:r>
    </w:p>
    <w:p w:rsidR="0032536D" w:rsidRPr="0032536D" w:rsidRDefault="0032536D" w:rsidP="0032536D">
      <w:pPr>
        <w:spacing w:before="60" w:after="60" w:line="240" w:lineRule="auto"/>
        <w:jc w:val="both"/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>a</w:t>
      </w:r>
    </w:p>
    <w:p w:rsidR="0032536D" w:rsidRPr="0032536D" w:rsidRDefault="0032536D" w:rsidP="0032536D">
      <w:pPr>
        <w:spacing w:after="0" w:line="240" w:lineRule="auto"/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>Obec Chocholná-Velčice</w:t>
      </w:r>
    </w:p>
    <w:p w:rsidR="0032536D" w:rsidRPr="0032536D" w:rsidRDefault="0032536D" w:rsidP="0032536D">
      <w:pPr>
        <w:spacing w:after="0" w:line="240" w:lineRule="auto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so sídlom: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>Chocholná-Velčice 312, 913 04</w:t>
      </w:r>
    </w:p>
    <w:p w:rsidR="0032536D" w:rsidRPr="0032536D" w:rsidRDefault="0032536D" w:rsidP="0032536D">
      <w:pPr>
        <w:spacing w:after="0" w:line="240" w:lineRule="auto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IČO: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>311642</w:t>
      </w:r>
    </w:p>
    <w:p w:rsidR="0032536D" w:rsidRPr="0032536D" w:rsidRDefault="0032536D" w:rsidP="0032536D">
      <w:pPr>
        <w:spacing w:after="0" w:line="240" w:lineRule="auto"/>
        <w:jc w:val="both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DIČ: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>2021091567</w:t>
      </w:r>
    </w:p>
    <w:p w:rsidR="0032536D" w:rsidRPr="0032536D" w:rsidRDefault="0032536D" w:rsidP="0032536D">
      <w:pPr>
        <w:spacing w:after="0" w:line="240" w:lineRule="auto"/>
        <w:jc w:val="both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zastúpený: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eastAsia="Times New Roman" w:hAnsi="Times New Roman CE" w:cs="Tahoma"/>
          <w:b/>
          <w:sz w:val="22"/>
          <w:szCs w:val="22"/>
          <w:lang w:eastAsia="sk-SK"/>
        </w:rPr>
        <w:t>Ing. Ľubomír Škriečka, starosta obce</w:t>
      </w:r>
    </w:p>
    <w:p w:rsidR="0032536D" w:rsidRPr="0032536D" w:rsidRDefault="0032536D" w:rsidP="0032536D">
      <w:pPr>
        <w:spacing w:after="0" w:line="240" w:lineRule="auto"/>
        <w:jc w:val="both"/>
        <w:rPr>
          <w:rFonts w:ascii="Times New Roman CE" w:eastAsia="Times New Roman" w:hAnsi="Times New Roman CE" w:cs="Tahoma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bankové spojenie: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ab/>
      </w:r>
      <w:r w:rsidRPr="0032536D">
        <w:rPr>
          <w:rFonts w:ascii="Times New Roman CE" w:hAnsi="Times New Roman CE" w:cs="Tahoma"/>
          <w:b/>
          <w:sz w:val="22"/>
          <w:szCs w:val="22"/>
        </w:rPr>
        <w:t xml:space="preserve">5028622832/0900, </w:t>
      </w:r>
      <w:r w:rsidRPr="0032536D">
        <w:rPr>
          <w:rFonts w:ascii="Times New Roman CE" w:eastAsia="Times New Roman" w:hAnsi="Times New Roman CE" w:cs="Tahoma"/>
          <w:b/>
          <w:bCs/>
          <w:sz w:val="22"/>
          <w:szCs w:val="22"/>
          <w:lang w:eastAsia="sk-SK"/>
        </w:rPr>
        <w:t xml:space="preserve">Slovenská sporiteľňa, a.s.                        </w:t>
      </w:r>
      <w:r w:rsidRPr="0032536D">
        <w:rPr>
          <w:rFonts w:ascii="Times New Roman CE" w:eastAsia="Times New Roman" w:hAnsi="Times New Roman CE" w:cs="Tahoma"/>
          <w:sz w:val="22"/>
          <w:szCs w:val="22"/>
          <w:lang w:eastAsia="sk-SK"/>
        </w:rPr>
        <w:t>ďalej len „obec“</w:t>
      </w:r>
    </w:p>
    <w:p w:rsidR="002E417D" w:rsidRPr="0032536D" w:rsidRDefault="002E417D" w:rsidP="0032536D">
      <w:pPr>
        <w:spacing w:after="0" w:line="240" w:lineRule="auto"/>
        <w:ind w:right="-289"/>
        <w:jc w:val="both"/>
        <w:rPr>
          <w:rFonts w:ascii="Times New Roman CE" w:hAnsi="Times New Roman CE" w:cs="Tahoma"/>
          <w:sz w:val="22"/>
          <w:szCs w:val="22"/>
        </w:rPr>
      </w:pPr>
    </w:p>
    <w:p w:rsidR="002E417D" w:rsidRPr="0032536D" w:rsidRDefault="002E417D" w:rsidP="0032536D">
      <w:pPr>
        <w:spacing w:after="0" w:line="240" w:lineRule="auto"/>
        <w:ind w:right="-289"/>
        <w:jc w:val="both"/>
        <w:rPr>
          <w:rFonts w:ascii="Times New Roman CE" w:hAnsi="Times New Roman CE" w:cs="Tahoma"/>
          <w:sz w:val="22"/>
          <w:szCs w:val="22"/>
        </w:rPr>
      </w:pPr>
    </w:p>
    <w:p w:rsidR="002208DA" w:rsidRPr="0032536D" w:rsidRDefault="002208DA" w:rsidP="0032536D">
      <w:pPr>
        <w:spacing w:after="240" w:line="172" w:lineRule="atLeast"/>
        <w:jc w:val="center"/>
        <w:rPr>
          <w:rFonts w:ascii="Times New Roman CE" w:eastAsia="Times New Roman" w:hAnsi="Times New Roman CE" w:cs="Arial"/>
          <w:b/>
          <w:bCs/>
          <w:color w:val="333333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Arial"/>
          <w:b/>
          <w:bCs/>
          <w:color w:val="333333"/>
          <w:sz w:val="22"/>
          <w:szCs w:val="22"/>
          <w:lang w:eastAsia="sk-SK"/>
        </w:rPr>
        <w:t>Čl. I. </w:t>
      </w:r>
      <w:r w:rsidRPr="0032536D">
        <w:rPr>
          <w:rFonts w:ascii="Times New Roman CE" w:eastAsia="Times New Roman" w:hAnsi="Times New Roman CE" w:cs="Arial"/>
          <w:b/>
          <w:bCs/>
          <w:color w:val="333333"/>
          <w:sz w:val="22"/>
          <w:szCs w:val="22"/>
          <w:lang w:eastAsia="sk-SK"/>
        </w:rPr>
        <w:br/>
        <w:t>Predmet dodatku</w:t>
      </w:r>
    </w:p>
    <w:p w:rsidR="002208DA" w:rsidRPr="0032536D" w:rsidRDefault="0082212D" w:rsidP="0032536D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 CE" w:hAnsi="Times New Roman CE" w:cs="Tahoma"/>
          <w:sz w:val="22"/>
          <w:szCs w:val="22"/>
        </w:rPr>
      </w:pPr>
      <w:r w:rsidRPr="0032536D">
        <w:rPr>
          <w:rFonts w:ascii="Times New Roman CE" w:hAnsi="Times New Roman CE" w:cs="Tahoma"/>
          <w:sz w:val="22"/>
          <w:szCs w:val="22"/>
        </w:rPr>
        <w:t>Týmto dodatkom</w:t>
      </w:r>
      <w:r w:rsidR="00767FCD" w:rsidRPr="0032536D">
        <w:rPr>
          <w:rFonts w:ascii="Times New Roman CE" w:hAnsi="Times New Roman CE" w:cs="Tahoma"/>
          <w:sz w:val="22"/>
          <w:szCs w:val="22"/>
        </w:rPr>
        <w:t xml:space="preserve"> </w:t>
      </w:r>
      <w:r w:rsidRPr="0032536D">
        <w:rPr>
          <w:rFonts w:ascii="Times New Roman CE" w:hAnsi="Times New Roman CE" w:cs="Tahoma"/>
          <w:sz w:val="22"/>
          <w:szCs w:val="22"/>
        </w:rPr>
        <w:t xml:space="preserve">sa predlžuje platnosť </w:t>
      </w:r>
      <w:r w:rsidR="004572B3" w:rsidRPr="0032536D">
        <w:rPr>
          <w:rFonts w:ascii="Times New Roman CE" w:hAnsi="Times New Roman CE" w:cs="Tahoma"/>
          <w:sz w:val="22"/>
          <w:szCs w:val="22"/>
        </w:rPr>
        <w:t>D</w:t>
      </w:r>
      <w:r w:rsidRPr="0032536D">
        <w:rPr>
          <w:rFonts w:ascii="Times New Roman CE" w:hAnsi="Times New Roman CE" w:cs="Tahoma"/>
          <w:sz w:val="22"/>
          <w:szCs w:val="22"/>
        </w:rPr>
        <w:t>ohody</w:t>
      </w:r>
      <w:r w:rsidR="004572B3" w:rsidRPr="0032536D">
        <w:rPr>
          <w:rFonts w:ascii="Times New Roman CE" w:hAnsi="Times New Roman CE" w:cs="Tahoma"/>
          <w:sz w:val="22"/>
          <w:szCs w:val="22"/>
        </w:rPr>
        <w:t xml:space="preserve"> o triedenom zbere odpadov a domácom komposto</w:t>
      </w:r>
      <w:r w:rsidR="0032536D">
        <w:rPr>
          <w:rFonts w:ascii="Times New Roman CE" w:hAnsi="Times New Roman CE" w:cs="Tahoma"/>
          <w:sz w:val="22"/>
          <w:szCs w:val="22"/>
        </w:rPr>
        <w:t>-</w:t>
      </w:r>
      <w:r w:rsidR="004572B3" w:rsidRPr="0032536D">
        <w:rPr>
          <w:rFonts w:ascii="Times New Roman CE" w:hAnsi="Times New Roman CE" w:cs="Tahoma"/>
          <w:sz w:val="22"/>
          <w:szCs w:val="22"/>
        </w:rPr>
        <w:t>vaní biologických odpadov</w:t>
      </w:r>
      <w:r w:rsidR="002A4349" w:rsidRPr="0032536D">
        <w:rPr>
          <w:rFonts w:ascii="Times New Roman CE" w:hAnsi="Times New Roman CE" w:cs="Tahoma"/>
          <w:sz w:val="22"/>
          <w:szCs w:val="22"/>
        </w:rPr>
        <w:t xml:space="preserve"> uzatvorenej</w:t>
      </w:r>
      <w:r w:rsidRPr="0032536D">
        <w:rPr>
          <w:rFonts w:ascii="Times New Roman CE" w:hAnsi="Times New Roman CE" w:cs="Tahoma"/>
          <w:sz w:val="22"/>
          <w:szCs w:val="22"/>
        </w:rPr>
        <w:t xml:space="preserve"> </w:t>
      </w:r>
      <w:r w:rsidR="002208DA" w:rsidRPr="0032536D">
        <w:rPr>
          <w:rFonts w:ascii="Times New Roman CE" w:hAnsi="Times New Roman CE" w:cs="Tahoma"/>
          <w:sz w:val="22"/>
          <w:szCs w:val="22"/>
        </w:rPr>
        <w:t xml:space="preserve">vyššie uvedenými stranami </w:t>
      </w:r>
      <w:r w:rsidR="000365B5" w:rsidRPr="0032536D">
        <w:rPr>
          <w:rFonts w:ascii="Times New Roman CE" w:hAnsi="Times New Roman CE" w:cs="Tahoma"/>
          <w:sz w:val="22"/>
          <w:szCs w:val="22"/>
        </w:rPr>
        <w:t xml:space="preserve">aj </w:t>
      </w:r>
      <w:r w:rsidRPr="0032536D">
        <w:rPr>
          <w:rFonts w:ascii="Times New Roman CE" w:hAnsi="Times New Roman CE" w:cs="Tahoma"/>
          <w:sz w:val="22"/>
          <w:szCs w:val="22"/>
        </w:rPr>
        <w:t>na obdobie roku 2014 za nezmenených podmienok.</w:t>
      </w:r>
      <w:r w:rsidR="002208DA" w:rsidRPr="0032536D">
        <w:rPr>
          <w:rFonts w:ascii="Times New Roman CE" w:hAnsi="Times New Roman CE" w:cs="Tahoma"/>
          <w:sz w:val="22"/>
          <w:szCs w:val="22"/>
        </w:rPr>
        <w:t xml:space="preserve"> </w:t>
      </w:r>
    </w:p>
    <w:p w:rsidR="002208DA" w:rsidRPr="0032536D" w:rsidRDefault="002208DA" w:rsidP="0032536D">
      <w:pPr>
        <w:spacing w:before="240" w:after="240" w:line="172" w:lineRule="atLeast"/>
        <w:jc w:val="center"/>
        <w:rPr>
          <w:rFonts w:ascii="Times New Roman CE" w:eastAsia="Times New Roman" w:hAnsi="Times New Roman CE" w:cs="Arial"/>
          <w:b/>
          <w:bCs/>
          <w:color w:val="333333"/>
          <w:sz w:val="22"/>
          <w:szCs w:val="22"/>
          <w:lang w:eastAsia="sk-SK"/>
        </w:rPr>
      </w:pPr>
      <w:r w:rsidRPr="0032536D">
        <w:rPr>
          <w:rFonts w:ascii="Times New Roman CE" w:eastAsia="Times New Roman" w:hAnsi="Times New Roman CE" w:cs="Arial"/>
          <w:b/>
          <w:bCs/>
          <w:color w:val="333333"/>
          <w:sz w:val="22"/>
          <w:szCs w:val="22"/>
          <w:lang w:eastAsia="sk-SK"/>
        </w:rPr>
        <w:t>Čl. II. </w:t>
      </w:r>
      <w:r w:rsidRPr="0032536D">
        <w:rPr>
          <w:rFonts w:ascii="Times New Roman CE" w:eastAsia="Times New Roman" w:hAnsi="Times New Roman CE" w:cs="Arial"/>
          <w:b/>
          <w:bCs/>
          <w:color w:val="333333"/>
          <w:sz w:val="22"/>
          <w:szCs w:val="22"/>
          <w:lang w:eastAsia="sk-SK"/>
        </w:rPr>
        <w:br/>
        <w:t>Záverečné ustanovenia</w:t>
      </w:r>
    </w:p>
    <w:p w:rsidR="002B7A0B" w:rsidRPr="0032536D" w:rsidRDefault="00EB687D" w:rsidP="0032536D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 CE" w:hAnsi="Times New Roman CE" w:cs="Tahoma"/>
          <w:sz w:val="22"/>
          <w:szCs w:val="22"/>
        </w:rPr>
      </w:pPr>
      <w:r w:rsidRPr="0032536D">
        <w:rPr>
          <w:rFonts w:ascii="Times New Roman CE" w:hAnsi="Times New Roman CE" w:cs="Tahoma"/>
          <w:sz w:val="22"/>
          <w:szCs w:val="22"/>
        </w:rPr>
        <w:t>Ostatné ustanovenia dohody sa nemenia a ostávajú v platnosti.</w:t>
      </w:r>
    </w:p>
    <w:p w:rsidR="00EB687D" w:rsidRPr="0032536D" w:rsidRDefault="004572B3" w:rsidP="0032536D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 CE" w:hAnsi="Times New Roman CE" w:cs="Tahoma"/>
          <w:sz w:val="22"/>
          <w:szCs w:val="22"/>
        </w:rPr>
      </w:pPr>
      <w:r w:rsidRPr="0032536D">
        <w:rPr>
          <w:rFonts w:ascii="Times New Roman CE" w:hAnsi="Times New Roman CE" w:cs="Tahoma"/>
          <w:sz w:val="22"/>
          <w:szCs w:val="22"/>
        </w:rPr>
        <w:t>Tento d</w:t>
      </w:r>
      <w:r w:rsidR="00767FCD" w:rsidRPr="0032536D">
        <w:rPr>
          <w:rFonts w:ascii="Times New Roman CE" w:hAnsi="Times New Roman CE" w:cs="Tahoma"/>
          <w:sz w:val="22"/>
          <w:szCs w:val="22"/>
        </w:rPr>
        <w:t xml:space="preserve">odatok </w:t>
      </w:r>
      <w:r w:rsidR="00EB687D" w:rsidRPr="0032536D">
        <w:rPr>
          <w:rFonts w:ascii="Times New Roman CE" w:hAnsi="Times New Roman CE" w:cs="Tahoma"/>
          <w:sz w:val="22"/>
          <w:szCs w:val="22"/>
        </w:rPr>
        <w:t>nadobúda platnosť dňom jeho podpisu oboma zmluvnými stranami.</w:t>
      </w:r>
    </w:p>
    <w:p w:rsidR="005E0908" w:rsidRPr="0032536D" w:rsidRDefault="004572B3" w:rsidP="0032536D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 CE" w:hAnsi="Times New Roman CE" w:cs="Tahoma"/>
          <w:sz w:val="22"/>
          <w:szCs w:val="22"/>
        </w:rPr>
      </w:pPr>
      <w:r w:rsidRPr="0032536D">
        <w:rPr>
          <w:rFonts w:ascii="Times New Roman CE" w:hAnsi="Times New Roman CE" w:cs="Tahoma"/>
          <w:sz w:val="22"/>
          <w:szCs w:val="22"/>
        </w:rPr>
        <w:t xml:space="preserve">Tento dodatok </w:t>
      </w:r>
      <w:r w:rsidR="00EB687D" w:rsidRPr="0032536D">
        <w:rPr>
          <w:rFonts w:ascii="Times New Roman CE" w:hAnsi="Times New Roman CE" w:cs="Tahoma"/>
          <w:sz w:val="22"/>
          <w:szCs w:val="22"/>
        </w:rPr>
        <w:t xml:space="preserve">je vyhotovený v dvoch </w:t>
      </w:r>
      <w:r w:rsidR="005E0908" w:rsidRPr="0032536D">
        <w:rPr>
          <w:rFonts w:ascii="Times New Roman CE" w:hAnsi="Times New Roman CE" w:cs="Tahoma"/>
          <w:sz w:val="22"/>
          <w:szCs w:val="22"/>
        </w:rPr>
        <w:t>totožných exemplároch.</w:t>
      </w:r>
      <w:r w:rsidR="00EB687D" w:rsidRPr="0032536D">
        <w:rPr>
          <w:rFonts w:ascii="Times New Roman CE" w:hAnsi="Times New Roman CE" w:cs="Tahoma"/>
          <w:sz w:val="22"/>
          <w:szCs w:val="22"/>
        </w:rPr>
        <w:t xml:space="preserve"> </w:t>
      </w:r>
      <w:r w:rsidR="005E0908" w:rsidRPr="0032536D">
        <w:rPr>
          <w:rFonts w:ascii="Times New Roman CE" w:hAnsi="Times New Roman CE" w:cs="Tahoma"/>
          <w:sz w:val="22"/>
          <w:szCs w:val="22"/>
        </w:rPr>
        <w:t>Jeden obdrží platiteľ a </w:t>
      </w:r>
      <w:r w:rsidR="006B2EB1" w:rsidRPr="0032536D">
        <w:rPr>
          <w:rFonts w:ascii="Times New Roman CE" w:hAnsi="Times New Roman CE" w:cs="Tahoma"/>
          <w:sz w:val="22"/>
          <w:szCs w:val="22"/>
        </w:rPr>
        <w:t>jeden</w:t>
      </w:r>
      <w:r w:rsidR="005E0908" w:rsidRPr="0032536D">
        <w:rPr>
          <w:rFonts w:ascii="Times New Roman CE" w:hAnsi="Times New Roman CE" w:cs="Tahoma"/>
          <w:sz w:val="22"/>
          <w:szCs w:val="22"/>
        </w:rPr>
        <w:t xml:space="preserve"> obec.</w:t>
      </w:r>
    </w:p>
    <w:p w:rsidR="00EB687D" w:rsidRPr="0032536D" w:rsidRDefault="006B2EB1" w:rsidP="0032536D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 CE" w:hAnsi="Times New Roman CE" w:cs="Tahoma"/>
          <w:sz w:val="22"/>
          <w:szCs w:val="22"/>
        </w:rPr>
      </w:pPr>
      <w:r w:rsidRPr="0032536D">
        <w:rPr>
          <w:rFonts w:ascii="Times New Roman CE" w:hAnsi="Times New Roman CE" w:cs="Tahoma"/>
          <w:sz w:val="22"/>
          <w:szCs w:val="22"/>
        </w:rPr>
        <w:t>Obidve</w:t>
      </w:r>
      <w:r w:rsidR="00EB687D" w:rsidRPr="0032536D">
        <w:rPr>
          <w:rFonts w:ascii="Times New Roman CE" w:hAnsi="Times New Roman CE" w:cs="Tahoma"/>
          <w:sz w:val="22"/>
          <w:szCs w:val="22"/>
        </w:rPr>
        <w:t xml:space="preserve"> strany </w:t>
      </w:r>
      <w:r w:rsidRPr="0032536D">
        <w:rPr>
          <w:rFonts w:ascii="Times New Roman CE" w:hAnsi="Times New Roman CE" w:cs="Tahoma"/>
          <w:sz w:val="22"/>
          <w:szCs w:val="22"/>
        </w:rPr>
        <w:t xml:space="preserve">dohody </w:t>
      </w:r>
      <w:r w:rsidR="00EB687D" w:rsidRPr="0032536D">
        <w:rPr>
          <w:rFonts w:ascii="Times New Roman CE" w:hAnsi="Times New Roman CE" w:cs="Tahoma"/>
          <w:sz w:val="22"/>
          <w:szCs w:val="22"/>
        </w:rPr>
        <w:t xml:space="preserve">vyhlasujú, že </w:t>
      </w:r>
      <w:r w:rsidR="00B94E9C" w:rsidRPr="0032536D">
        <w:rPr>
          <w:rFonts w:ascii="Times New Roman CE" w:hAnsi="Times New Roman CE" w:cs="Tahoma"/>
          <w:sz w:val="22"/>
          <w:szCs w:val="22"/>
        </w:rPr>
        <w:t xml:space="preserve">si </w:t>
      </w:r>
      <w:r w:rsidR="004572B3" w:rsidRPr="0032536D">
        <w:rPr>
          <w:rFonts w:ascii="Times New Roman CE" w:hAnsi="Times New Roman CE" w:cs="Tahoma"/>
          <w:sz w:val="22"/>
          <w:szCs w:val="22"/>
        </w:rPr>
        <w:t xml:space="preserve">tento </w:t>
      </w:r>
      <w:r w:rsidR="00B94E9C" w:rsidRPr="0032536D">
        <w:rPr>
          <w:rFonts w:ascii="Times New Roman CE" w:hAnsi="Times New Roman CE" w:cs="Tahoma"/>
          <w:sz w:val="22"/>
          <w:szCs w:val="22"/>
        </w:rPr>
        <w:t xml:space="preserve">dodatok prečítali, jeho obsahu, právam a povinnostiam z neho vyplývajúcim porozumeli, neuzavreli </w:t>
      </w:r>
      <w:r w:rsidR="009C5129" w:rsidRPr="0032536D">
        <w:rPr>
          <w:rFonts w:ascii="Times New Roman CE" w:hAnsi="Times New Roman CE" w:cs="Tahoma"/>
          <w:sz w:val="22"/>
          <w:szCs w:val="22"/>
        </w:rPr>
        <w:t xml:space="preserve">ho </w:t>
      </w:r>
      <w:r w:rsidR="00B94E9C" w:rsidRPr="0032536D">
        <w:rPr>
          <w:rFonts w:ascii="Times New Roman CE" w:hAnsi="Times New Roman CE" w:cs="Tahoma"/>
          <w:sz w:val="22"/>
          <w:szCs w:val="22"/>
        </w:rPr>
        <w:t xml:space="preserve">v tiesni, pod nátlakom alebo za nápadne nevýhodných podmienok, </w:t>
      </w:r>
      <w:r w:rsidR="009C5129" w:rsidRPr="0032536D">
        <w:rPr>
          <w:rFonts w:ascii="Times New Roman CE" w:hAnsi="Times New Roman CE" w:cs="Tahoma"/>
          <w:sz w:val="22"/>
          <w:szCs w:val="22"/>
        </w:rPr>
        <w:t xml:space="preserve">na znak čoho </w:t>
      </w:r>
      <w:r w:rsidR="00B94E9C" w:rsidRPr="0032536D">
        <w:rPr>
          <w:rFonts w:ascii="Times New Roman CE" w:hAnsi="Times New Roman CE" w:cs="Tahoma"/>
          <w:sz w:val="22"/>
          <w:szCs w:val="22"/>
        </w:rPr>
        <w:t>ho vlastnoručne podpisujú.</w:t>
      </w:r>
    </w:p>
    <w:p w:rsidR="00DC4CF4" w:rsidRDefault="00DC4CF4" w:rsidP="0032536D">
      <w:pPr>
        <w:spacing w:line="240" w:lineRule="auto"/>
        <w:ind w:right="-291"/>
        <w:jc w:val="both"/>
        <w:rPr>
          <w:rFonts w:ascii="Times New Roman CE" w:eastAsia="Calibri" w:hAnsi="Times New Roman CE" w:cs="Tahoma"/>
          <w:sz w:val="22"/>
          <w:szCs w:val="22"/>
        </w:rPr>
      </w:pPr>
    </w:p>
    <w:p w:rsidR="0032536D" w:rsidRDefault="0032536D" w:rsidP="0032536D">
      <w:pPr>
        <w:spacing w:after="0" w:line="240" w:lineRule="auto"/>
        <w:jc w:val="both"/>
        <w:rPr>
          <w:rFonts w:ascii="Times New Roman" w:hAnsi="Times New Roman" w:cs="Tahoma"/>
        </w:rPr>
      </w:pPr>
      <w:r w:rsidRPr="009368BD">
        <w:rPr>
          <w:rFonts w:ascii="Times New Roman" w:hAnsi="Times New Roman" w:cs="Tahoma"/>
        </w:rPr>
        <w:t xml:space="preserve">V Chocholnej-Velčiciach dňa: </w:t>
      </w:r>
      <w:r w:rsidR="00565B51">
        <w:rPr>
          <w:rFonts w:ascii="Times New Roman" w:hAnsi="Times New Roman" w:cs="Tahoma"/>
        </w:rPr>
        <w:t>..................................................</w:t>
      </w:r>
    </w:p>
    <w:p w:rsidR="00565B51" w:rsidRDefault="00565B51" w:rsidP="0032536D">
      <w:pPr>
        <w:spacing w:after="0" w:line="240" w:lineRule="auto"/>
        <w:jc w:val="both"/>
        <w:rPr>
          <w:rFonts w:ascii="Times New Roman" w:hAnsi="Times New Roman" w:cs="Tahoma"/>
        </w:rPr>
      </w:pPr>
    </w:p>
    <w:p w:rsidR="00565B51" w:rsidRDefault="00565B51" w:rsidP="0032536D">
      <w:pPr>
        <w:spacing w:after="0" w:line="240" w:lineRule="auto"/>
        <w:jc w:val="both"/>
        <w:rPr>
          <w:rFonts w:ascii="Times New Roman" w:hAnsi="Times New Roman" w:cs="Tahoma"/>
        </w:rPr>
      </w:pPr>
    </w:p>
    <w:p w:rsidR="00565B51" w:rsidRDefault="00565B51" w:rsidP="0032536D">
      <w:pPr>
        <w:spacing w:after="0" w:line="240" w:lineRule="auto"/>
        <w:jc w:val="both"/>
        <w:rPr>
          <w:rFonts w:ascii="Times New Roman" w:hAnsi="Times New Roman" w:cs="Tahoma"/>
        </w:rPr>
      </w:pPr>
    </w:p>
    <w:p w:rsidR="00565B51" w:rsidRDefault="00565B51" w:rsidP="0032536D">
      <w:pPr>
        <w:spacing w:after="0" w:line="240" w:lineRule="auto"/>
        <w:jc w:val="both"/>
        <w:rPr>
          <w:rFonts w:ascii="Times New Roman" w:hAnsi="Times New Roman" w:cs="Tahoma"/>
        </w:rPr>
      </w:pPr>
    </w:p>
    <w:p w:rsidR="00565B51" w:rsidRDefault="00565B51" w:rsidP="0032536D">
      <w:pPr>
        <w:spacing w:after="0" w:line="240" w:lineRule="auto"/>
        <w:jc w:val="both"/>
        <w:rPr>
          <w:rFonts w:ascii="Times New Roman" w:hAnsi="Times New Roman" w:cs="Tahoma"/>
        </w:rPr>
      </w:pPr>
    </w:p>
    <w:p w:rsidR="0032536D" w:rsidRDefault="0032536D" w:rsidP="0032536D">
      <w:pPr>
        <w:spacing w:after="0" w:line="240" w:lineRule="auto"/>
        <w:jc w:val="both"/>
        <w:rPr>
          <w:rFonts w:ascii="Times New Roman" w:hAnsi="Times New Roman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5"/>
        <w:gridCol w:w="969"/>
        <w:gridCol w:w="4202"/>
      </w:tblGrid>
      <w:tr w:rsidR="0032536D" w:rsidRPr="00E90A2B" w:rsidTr="00203778">
        <w:trPr>
          <w:trHeight w:val="86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32536D" w:rsidRPr="00E90A2B" w:rsidRDefault="0032536D" w:rsidP="0032536D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</w:p>
          <w:p w:rsidR="0032536D" w:rsidRPr="00E90A2B" w:rsidRDefault="0032536D" w:rsidP="0032536D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</w:p>
          <w:p w:rsidR="0032536D" w:rsidRDefault="0032536D" w:rsidP="0032536D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</w:p>
          <w:p w:rsidR="0032536D" w:rsidRPr="00E90A2B" w:rsidRDefault="0032536D" w:rsidP="0032536D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</w:p>
          <w:p w:rsidR="0032536D" w:rsidRPr="00E90A2B" w:rsidRDefault="0032536D" w:rsidP="0032536D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32536D" w:rsidRPr="00E90A2B" w:rsidRDefault="0032536D" w:rsidP="0032536D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4303" w:type="dxa"/>
            <w:tcBorders>
              <w:bottom w:val="single" w:sz="4" w:space="0" w:color="auto"/>
            </w:tcBorders>
            <w:shd w:val="clear" w:color="auto" w:fill="auto"/>
          </w:tcPr>
          <w:p w:rsidR="0032536D" w:rsidRPr="00E90A2B" w:rsidRDefault="0032536D" w:rsidP="0032536D">
            <w:pPr>
              <w:spacing w:after="0" w:line="240" w:lineRule="auto"/>
              <w:jc w:val="both"/>
              <w:rPr>
                <w:rFonts w:ascii="Times New Roman" w:hAnsi="Times New Roman" w:cs="Tahoma"/>
              </w:rPr>
            </w:pPr>
          </w:p>
        </w:tc>
      </w:tr>
      <w:tr w:rsidR="0032536D" w:rsidRPr="00C82A34" w:rsidTr="00203778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32536D" w:rsidRPr="00C82A34" w:rsidRDefault="0032536D" w:rsidP="0032536D">
            <w:pPr>
              <w:spacing w:after="0" w:line="240" w:lineRule="auto"/>
              <w:jc w:val="center"/>
              <w:rPr>
                <w:rFonts w:ascii="Times New Roman" w:hAnsi="Times New Roman" w:cs="Tahoma"/>
              </w:rPr>
            </w:pPr>
            <w:r w:rsidRPr="00C82A34">
              <w:rPr>
                <w:rFonts w:ascii="Times New Roman" w:hAnsi="Times New Roman" w:cs="Tahoma"/>
              </w:rPr>
              <w:t>platiteľ</w:t>
            </w:r>
          </w:p>
        </w:tc>
        <w:tc>
          <w:tcPr>
            <w:tcW w:w="992" w:type="dxa"/>
            <w:shd w:val="clear" w:color="auto" w:fill="auto"/>
          </w:tcPr>
          <w:p w:rsidR="0032536D" w:rsidRPr="00C82A34" w:rsidRDefault="0032536D" w:rsidP="0032536D">
            <w:pPr>
              <w:spacing w:after="0" w:line="240" w:lineRule="auto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  <w:shd w:val="clear" w:color="auto" w:fill="auto"/>
          </w:tcPr>
          <w:p w:rsidR="0032536D" w:rsidRPr="00C82A34" w:rsidRDefault="0032536D" w:rsidP="0032536D">
            <w:pPr>
              <w:spacing w:after="0" w:line="240" w:lineRule="auto"/>
              <w:jc w:val="center"/>
              <w:rPr>
                <w:rFonts w:ascii="Times New Roman" w:hAnsi="Times New Roman" w:cs="Tahoma"/>
              </w:rPr>
            </w:pPr>
            <w:r w:rsidRPr="00C82A34">
              <w:rPr>
                <w:rFonts w:ascii="Times New Roman" w:hAnsi="Times New Roman" w:cs="Tahoma"/>
              </w:rPr>
              <w:t xml:space="preserve">za obec Ing. Ľubomír Škriečka, starosta obce </w:t>
            </w:r>
          </w:p>
        </w:tc>
      </w:tr>
    </w:tbl>
    <w:p w:rsidR="0032536D" w:rsidRPr="00B503C0" w:rsidRDefault="0032536D" w:rsidP="0032536D">
      <w:pPr>
        <w:spacing w:after="0" w:line="240" w:lineRule="auto"/>
        <w:jc w:val="both"/>
        <w:rPr>
          <w:rFonts w:ascii="Times New Roman" w:hAnsi="Times New Roman" w:cs="Tahoma"/>
          <w:sz w:val="6"/>
          <w:szCs w:val="6"/>
        </w:rPr>
      </w:pPr>
    </w:p>
    <w:p w:rsidR="0032536D" w:rsidRPr="0032536D" w:rsidRDefault="0032536D" w:rsidP="0032536D">
      <w:pPr>
        <w:spacing w:line="240" w:lineRule="auto"/>
        <w:ind w:right="-291"/>
        <w:jc w:val="both"/>
        <w:rPr>
          <w:rFonts w:ascii="Times New Roman CE" w:eastAsia="Calibri" w:hAnsi="Times New Roman CE" w:cs="Tahoma"/>
          <w:sz w:val="22"/>
          <w:szCs w:val="22"/>
        </w:rPr>
      </w:pPr>
    </w:p>
    <w:sectPr w:rsidR="0032536D" w:rsidRPr="0032536D" w:rsidSect="003253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90" w:rsidRDefault="00FB5390" w:rsidP="002B7A0B">
      <w:pPr>
        <w:spacing w:after="0" w:line="240" w:lineRule="auto"/>
      </w:pPr>
      <w:r>
        <w:separator/>
      </w:r>
    </w:p>
  </w:endnote>
  <w:endnote w:type="continuationSeparator" w:id="0">
    <w:p w:rsidR="00FB5390" w:rsidRDefault="00FB5390" w:rsidP="002B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102020204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105020404"/>
    <w:charset w:val="00"/>
    <w:family w:val="modern"/>
    <w:pitch w:val="fixed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305020304"/>
    <w:charset w:val="EE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765"/>
      <w:docPartObj>
        <w:docPartGallery w:val="Page Numbers (Bottom of Page)"/>
        <w:docPartUnique/>
      </w:docPartObj>
    </w:sdtPr>
    <w:sdtEndPr/>
    <w:sdtContent>
      <w:p w:rsidR="002B7A0B" w:rsidRDefault="002B7A0B">
        <w:pPr>
          <w:pStyle w:val="Pta"/>
          <w:jc w:val="center"/>
        </w:pPr>
        <w:r w:rsidRPr="002B7A0B">
          <w:rPr>
            <w:rFonts w:asciiTheme="minorHAnsi" w:hAnsiTheme="minorHAnsi"/>
            <w:sz w:val="16"/>
          </w:rPr>
          <w:fldChar w:fldCharType="begin"/>
        </w:r>
        <w:r w:rsidRPr="002B7A0B">
          <w:rPr>
            <w:rFonts w:asciiTheme="minorHAnsi" w:hAnsiTheme="minorHAnsi"/>
            <w:sz w:val="16"/>
          </w:rPr>
          <w:instrText xml:space="preserve"> PAGE   \* MERGEFORMAT </w:instrText>
        </w:r>
        <w:r w:rsidRPr="002B7A0B">
          <w:rPr>
            <w:rFonts w:asciiTheme="minorHAnsi" w:hAnsiTheme="minorHAnsi"/>
            <w:sz w:val="16"/>
          </w:rPr>
          <w:fldChar w:fldCharType="separate"/>
        </w:r>
        <w:r w:rsidR="00565B51">
          <w:rPr>
            <w:rFonts w:asciiTheme="minorHAnsi" w:hAnsiTheme="minorHAnsi"/>
            <w:noProof/>
            <w:sz w:val="16"/>
          </w:rPr>
          <w:t>1</w:t>
        </w:r>
        <w:r w:rsidRPr="002B7A0B">
          <w:rPr>
            <w:rFonts w:asciiTheme="minorHAnsi" w:hAnsiTheme="minorHAnsi"/>
            <w:sz w:val="16"/>
          </w:rPr>
          <w:fldChar w:fldCharType="end"/>
        </w:r>
        <w:r w:rsidRPr="002B7A0B">
          <w:rPr>
            <w:rFonts w:asciiTheme="minorHAnsi" w:hAnsiTheme="minorHAnsi"/>
            <w:sz w:val="16"/>
          </w:rPr>
          <w:t>/1</w:t>
        </w:r>
      </w:p>
    </w:sdtContent>
  </w:sdt>
  <w:p w:rsidR="002B7A0B" w:rsidRDefault="002B7A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90" w:rsidRDefault="00FB5390" w:rsidP="002B7A0B">
      <w:pPr>
        <w:spacing w:after="0" w:line="240" w:lineRule="auto"/>
      </w:pPr>
      <w:r>
        <w:separator/>
      </w:r>
    </w:p>
  </w:footnote>
  <w:footnote w:type="continuationSeparator" w:id="0">
    <w:p w:rsidR="00FB5390" w:rsidRDefault="00FB5390" w:rsidP="002B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DA9"/>
    <w:multiLevelType w:val="hybridMultilevel"/>
    <w:tmpl w:val="7FC643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F18"/>
    <w:multiLevelType w:val="hybridMultilevel"/>
    <w:tmpl w:val="112E5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0D4"/>
    <w:multiLevelType w:val="hybridMultilevel"/>
    <w:tmpl w:val="A232E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6F0"/>
    <w:multiLevelType w:val="hybridMultilevel"/>
    <w:tmpl w:val="2C8A178C"/>
    <w:lvl w:ilvl="0" w:tplc="A5D08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8DA"/>
    <w:rsid w:val="000365B5"/>
    <w:rsid w:val="000F6CB0"/>
    <w:rsid w:val="00130097"/>
    <w:rsid w:val="0013022B"/>
    <w:rsid w:val="00170903"/>
    <w:rsid w:val="00176A11"/>
    <w:rsid w:val="001A647C"/>
    <w:rsid w:val="001E32DB"/>
    <w:rsid w:val="001E7426"/>
    <w:rsid w:val="002208DA"/>
    <w:rsid w:val="00227B20"/>
    <w:rsid w:val="002A4349"/>
    <w:rsid w:val="002B7A0B"/>
    <w:rsid w:val="002E417D"/>
    <w:rsid w:val="0032536D"/>
    <w:rsid w:val="003302E0"/>
    <w:rsid w:val="004572B3"/>
    <w:rsid w:val="004E0C42"/>
    <w:rsid w:val="00565B51"/>
    <w:rsid w:val="005806CC"/>
    <w:rsid w:val="005A3EEE"/>
    <w:rsid w:val="005E0908"/>
    <w:rsid w:val="00646069"/>
    <w:rsid w:val="0067552C"/>
    <w:rsid w:val="006B2EB1"/>
    <w:rsid w:val="00767FCD"/>
    <w:rsid w:val="007B3AE6"/>
    <w:rsid w:val="007E744B"/>
    <w:rsid w:val="0082212D"/>
    <w:rsid w:val="008E7E6E"/>
    <w:rsid w:val="008F41A7"/>
    <w:rsid w:val="00946170"/>
    <w:rsid w:val="009C5129"/>
    <w:rsid w:val="009E5D73"/>
    <w:rsid w:val="009F4C51"/>
    <w:rsid w:val="00B94E9C"/>
    <w:rsid w:val="00BD1A15"/>
    <w:rsid w:val="00D56697"/>
    <w:rsid w:val="00DC4CF4"/>
    <w:rsid w:val="00DE3B37"/>
    <w:rsid w:val="00E0132F"/>
    <w:rsid w:val="00EB2D6B"/>
    <w:rsid w:val="00EB687D"/>
    <w:rsid w:val="00F72A57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1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208DA"/>
  </w:style>
  <w:style w:type="paragraph" w:customStyle="1" w:styleId="nadpisc">
    <w:name w:val="nadpis_c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2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unprintable">
    <w:name w:val="unprintable"/>
    <w:basedOn w:val="Predvolenpsmoodseku"/>
    <w:rsid w:val="002208DA"/>
  </w:style>
  <w:style w:type="paragraph" w:styleId="Odsekzoznamu">
    <w:name w:val="List Paragraph"/>
    <w:basedOn w:val="Normlny"/>
    <w:uiPriority w:val="34"/>
    <w:qFormat/>
    <w:rsid w:val="003302E0"/>
    <w:pPr>
      <w:ind w:left="720"/>
      <w:contextualSpacing/>
    </w:pPr>
  </w:style>
  <w:style w:type="table" w:styleId="Mriekatabuky">
    <w:name w:val="Table Grid"/>
    <w:basedOn w:val="Normlnatabuka"/>
    <w:uiPriority w:val="59"/>
    <w:rsid w:val="002E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B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7A0B"/>
  </w:style>
  <w:style w:type="paragraph" w:styleId="Pta">
    <w:name w:val="footer"/>
    <w:basedOn w:val="Normlny"/>
    <w:link w:val="PtaChar"/>
    <w:uiPriority w:val="99"/>
    <w:unhideWhenUsed/>
    <w:rsid w:val="002B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286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č. 1 k dohode o triedení a kompostovaní</vt:lpstr>
    </vt:vector>
  </TitlesOfParts>
  <Company>Priatelia Zeme - SPZ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č. 1 k dohode o triedení a kompostovaní</dc:title>
  <dc:creator>Branislav Moňok</dc:creator>
  <cp:lastModifiedBy>Starosta</cp:lastModifiedBy>
  <cp:revision>2</cp:revision>
  <dcterms:created xsi:type="dcterms:W3CDTF">2014-07-17T20:20:00Z</dcterms:created>
  <dcterms:modified xsi:type="dcterms:W3CDTF">2014-07-17T20:20:00Z</dcterms:modified>
</cp:coreProperties>
</file>